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center"/>
        <w:rPr>
          <w:rFonts w:hint="eastAsia" w:ascii="方正小标宋简体" w:hAnsi="方正小标宋简体" w:eastAsia="方正小标宋简体" w:cs="方正小标宋简体"/>
          <w:b/>
          <w:bCs/>
          <w:i w:val="0"/>
          <w:caps w:val="0"/>
          <w:color w:val="000000" w:themeColor="text1"/>
          <w:spacing w:val="0"/>
          <w:sz w:val="44"/>
          <w:szCs w:val="44"/>
          <w:u w:val="none"/>
          <w14:textFill>
            <w14:solidFill>
              <w14:schemeClr w14:val="tx1"/>
            </w14:solidFill>
          </w14:textFill>
        </w:rPr>
      </w:pPr>
      <w:r>
        <w:rPr>
          <w:rFonts w:hint="eastAsia" w:ascii="方正小标宋简体" w:hAnsi="方正小标宋简体" w:eastAsia="方正小标宋简体" w:cs="方正小标宋简体"/>
          <w:b/>
          <w:bCs/>
          <w:i w:val="0"/>
          <w:caps w:val="0"/>
          <w:color w:val="000000" w:themeColor="text1"/>
          <w:spacing w:val="0"/>
          <w:sz w:val="44"/>
          <w:szCs w:val="44"/>
          <w:u w:val="none"/>
          <w14:textFill>
            <w14:solidFill>
              <w14:schemeClr w14:val="tx1"/>
            </w14:solidFill>
          </w14:textFill>
        </w:rPr>
        <w:t>中华人民共和国民办教育促进法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(2002年12月28日第九届全国人民代表大会常务委员会第三十一次会议通过　根据2013年6月29日第十二届全国人民代表大会常务委员会第三次会议《关于修改〈中华人民共和国文物保护法〉等十二部法律的决定》第一次修正　根据2016年11月7日第十二届全国人民代表大会常务委员会第二十四次会议《关于修改〈中华人民共和国民办教育促进法〉的决定》第二次修正　根据2018年12月29日第十三届全国人民代表大会常务委员会第七次会议《关于修改〈中华人民共和国劳动法〉等七部法律的决定》第三次修正)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第一条　为实施科教兴国战略，促进民办教育事业的健康发展，维护民办学校和受教育者的合法权益，根据宪法和教育法制定本法。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第二条　国家机构以外的社会组织或者个人，利用非国家财政性经费，面向社会举办学校及其他教育机构的活动，适用本法。本法未作规定的，依照教育法和其他有关教育法律执行。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第三条　民办教育事业属于公益性事业，是社会主义教育事业的组成部分。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国家对民办教育实行积极鼓励、大力支持、正确引导、依法管理的方针。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各级人民政府应当将民办教育事业纳入国民经济和社会发展规划。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第四条　民办学校应当遵守法律、法规，贯彻国家的教育方针，保证教育质量，致力于培养社会主义建设事业的各类人才。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民办学校应当贯彻教育与宗教相分离的原则。任何组织和个人不得利用宗教进行妨碍国家教育制度的活动。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第五条　民办学校与公办学校具有同等的法律地位，国家保障民办学校的办学自主权。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国家保障民办学校举办者、校长、教职工和受教育者的合法权益。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第六条　国家鼓励捐资办学。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国家对为发展民办教育事业做出突出贡献的组织和个人，给予奖励和表彰。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第七条　国务院教育行政部门负责全国民办教育工作的统筹规划、综合协调和宏观管理。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国务院人力资源社会保障行政部门及其他有关部门在国务院规定的职责范围内分别负责有关的民办教育工作。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第八条　县级以上地方各级人民政府教育行政部门主管本行政区域内的民办教育工作。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县级以上地方各级人民政府人力资源社会保障行政部门及其他有关部门在各自的职责范围内，分别负责有关的民办教育工作。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第九条　民办学校中的中国共产党基层组织，按照中国共产党章程的规定开展党的活动，加强党的建设。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第二章　设 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第十条　举办民办学校的社会组织，应当具有法人资格。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举办民办学校的个人，应当具有政治权利和完全民事行为能力。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民办学校应当具备法人条件。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第十一条　设立民办学校应当符合当地教育发展的需求，具备教育法和其他有关法律、法规规定的条件。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民办学校的设置标准参照同级同类公办学校的设置标准执行。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第十三条　申请筹设民办学校，举办者应当向审批机关提交下列材料: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（一）申办报告，内容应当主要包括:举办者、培养目标、办学规模、办学层次、办学形式、办学条件、内部管理体制、经费筹措与管理使用等；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（二）举办者的姓名、住址或者名称、地址；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（三）资产来源、资金数额及有效证明文件，并载明产权；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（四）属捐赠性质的校产须提交捐赠协议，载明捐赠人的姓名、所捐资产的数额、用途和管理方法及相关有效证明文件。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第十四条　审批机关应当自受理筹设民办学校的申请之日起三十日内以书面形式作出是否同意的决定。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同意筹设的，发给筹设批准书。不同意筹设的，应当说明理由。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筹设期不得超过三年。超过三年的，举办者应当重新申报。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第十五条　申请正式设立民办学校的，举办者应当向审批机关提交下列材料: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（一）筹设批准书；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（二）筹设情况报告；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（三）学校章程、首届学校理事会、董事会或者其他决策机构组成人员名单；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（四）学校资产的有效证明文件；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（五）校长、教师、财会人员的资格证明文件。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第十六条　具备办学条件，达到设置标准的，可以直接申请正式设立，并应当提交本法第十三条和第十五条（三）、（四）、（五）项规定的材料。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第十七条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第十八条　审批机关对批准正式设立的民办学校发给办学许可证。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审批机关对不批准正式设立的，应当说明理由。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第十九条　民办学校的举办者可以自主选择设立非营利性或者营利性民办学校。但是，不得设立实施义务教育的营利性民办学校。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非营利性民办学校的举办者不得取得办学收益，学校的办学结余全部用于办学。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营利性民办学校的举办者可以取得办学收益，学校的办学结余依照公司法等有关法律、行政法规的规定处理。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民办学校取得办学许可证后，进行法人登记，登记机关应当依法予以办理。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第三章　学校的组织与活动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第二十条　民办学校应当设立学校理事会、董事会或者其他形式的决策机构并建立相应的监督机制。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民办学校的举办者根据学校章程规定的权限和程序参与学校的办学和管理。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第二十一条　学校理事会或者董事会由举办者或者其代表、校长、教职工代表等人员组成。其中三分之一以上的理事或者董事应当具有五年以上教育教学经验。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学校理事会或者董事会由五人以上组成，设理事长或者董事长一人。理事长、理事或者董事长、董事名单报审批机关备案。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第二十二条　学校理事会或者董事会行使下列职权: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（一）聘任和解聘校长；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（二）修改学校章程和制定学校的规章制度；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（三）制定发展规划，批准年度工作计划；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（四）筹集办学经费，审核预算、决算；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（五）决定教职工的编制定额和工资标准；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（六）决定学校的分立、合并、终止；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（七）决定其他重大事项。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其他形式决策机构的职权参照本条规定执行。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第二十三条　民办学校的法定代表人由理事长、董事长或者校长担任。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第二十四条　民办学校参照同级同类公办学校校长任职的条件聘任校长，年龄可以适当放宽。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第二十五条　民办学校校长负责学校的教育教学和行政管理工作，行使下列职权: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（一）执行学校理事会、董事会或者其他形式决策机构的决定；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（二）实施发展规划，拟订年度工作计划、财务预算和学校规章制度；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（三）聘任和解聘学校工作人员，实施奖惩；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（四）组织教育教学、科学研究活动，保证教育教学质量；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（五）负责学校日常管理工作；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（六）学校理事会、董事会或者其他形式决策机构的其他授权。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第二十六条　民办学校对招收的学生，根据其类别、修业年限、学业成绩，可以根据国家有关规定发给学历证书、结业证书或者培训合格证书。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b/>
          <w:i w:val="0"/>
          <w:caps w:val="0"/>
          <w:color w:val="333333"/>
          <w:spacing w:val="0"/>
          <w:sz w:val="32"/>
          <w:szCs w:val="32"/>
          <w:u w:val="none"/>
        </w:rPr>
        <w:t>对接受职业技能培训的学生，经备案的职业技能鉴定机构鉴定合格的，可以发给国家职业资格证书。</w:t>
      </w:r>
      <w:r>
        <w:rPr>
          <w:rFonts w:hint="eastAsia" w:ascii="仿宋" w:hAnsi="仿宋" w:eastAsia="仿宋" w:cs="仿宋"/>
          <w:i w:val="0"/>
          <w:caps w:val="0"/>
          <w:color w:val="333333"/>
          <w:spacing w:val="0"/>
          <w:sz w:val="32"/>
          <w:szCs w:val="32"/>
          <w:u w:val="none"/>
        </w:rPr>
        <w:t>第二十七条　民办学校依法通过以教师为主体的教职工代表大会等形式，保障教职工参与民主管理和监督。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民办学校的教师和其他工作人员，有权依照工会法，建立工会组织，维护其合法权益。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第四章　教师与受教育者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第二十八条　民办学校的教师、受教育者与公办学校的教师、受教育者具有同等的法律地位。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第二十九条　民办学校聘任的教师，应当具有国家规定的任教资格。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第三十条　民办学校应当对教师进行思想品德教育和业务培训。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第三十一条　民办学校应当依法保障教职工的工资、福利待遇和其他合法权益，并为教职工缴纳社会保险费。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国家鼓励民办学校按照国家规定为教职工办理补充养老保险。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第三十二条　民办学校教职工在业务培训、职务聘任、教龄和工龄计算、表彰奖励、社会活动等方面依法享有与公办学校教职工同等权利。第三十三条　民办学校依法保障受教育者的合法权益。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民办学校按照国家规定建立学籍管理制度，对受教育者实施奖励或者处分。第三十四条　民办学校的受教育者在升学、就业、社会优待以及参加先进评选等方面享有与同级同类公办学校的受教育者同等权利。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第五章　学校资产与财务管理第三十五条　民办学校应当依法建立财务、会计制度和资产管理制度，并按照国家有关规定设置会计帐簿。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第三十六条　民办学校对举办者投入民办学校的资产、国有资产、受赠的财产以及办学积累，享有法人财产权。第三十七条　民办学校存续期间，所有资产由民办学校依法管理和使用，任何组织和个人不得侵占。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任何组织和个人都不得违反法律、法规向民办教育机构收取任何费用。第三十八条　民办学校收取费用的项目和标准根据办学成本、市场需求等因素确定，向社会公示，并接受有关主管部门的监督。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非营利性民办学校收费的具体办法，由省、自治区、直辖市人民政府制定；营利性民办学校的收费标准，实行市场调节，由学校自主决定。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民办学校收取的费用应当主要用于教育教学活动、改善办学条件和保障教职工待遇。第三十九条　民办学校资产的使用和财务管理受审批机关和其他有关部门的监督。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民办学校应当在每个会计年度结束时制作财务会计报告，委托会计师事务所依法进行审计，并公布审计结果。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第六章　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第四十条　教育行政部门及有关部门应当对民办学校的教育教学工作、教师培训工作进行指导。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第四十一条　教育行政部门及有关部门依法对民办学校实行督导，建立民办学校信息公示和信用档案制度，促进提高办学质量；组织或者委托社会中介组织评估办学水平和教育质量，并将评估结果向社会公布。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第四十二条　民办学校的招生简章和广告，应当报审批机关备案。第四十三条　民办学校侵犯受教育者的合法权益，受教育者及其亲属有权向教育行政部门和其他有关部门申诉，有关部门应当及时予以处理。第四十四条　国家支持和鼓励社会中介组织为民办学校提供服务。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第七章　扶持与奖励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第四十五条　县级以上各级人民政府可以设立专项资金，用于资助民办学校的发展，奖励和表彰有突出贡献的集体和个人。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第四十六条　县级以上各级人民政府可以采取购买服务、助学贷款、奖助学金和出租、转让闲置的国有资产等措施对民办学校予以扶持；对非营利性民办学校还可以采取政府补贴、基金奖励、捐资激励等扶持措施。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第四十七条　民办学校享受国家规定的税收优惠政策；其中，非营利性民办学校享受与公办学校同等的税收优惠政策。第四十八条　民办学校依照国家有关法律、法规，可以接受公民、法人或者其他组织的捐赠。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国家对向民办学校捐赠财产的公民、法人或者其他组织按照有关规定给予税收优惠，并予以表彰。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第四十九条　国家鼓励金融机构运用信贷手段，支持民办教育事业的发展。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第五十条　人民政府委托民办学校承担义务教育任务，应当按照委托协议拨付相应的教育经费。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第五十一条　新建、扩建非营利性民办学校，人民政府应当按照与公办学校同等原则，以划拨等方式给予用地优惠。新建、扩建营利性民办学校，人民政府应当按照国家规定供给土地。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教育用地不得用于其他用途。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第五十二条　国家采取措施，支持和鼓励社会组织和个人到少数民族地区、边远贫困地区举办民办学校，发展教育事业。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第八章　变更与终止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第五十三条　民办学校的分立、合并，在进行财务清算后，由学校理事会或者董事会报审批机关批准。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申请分立、合并民办学校的，审批机关应当自受理之日起三个月内以书面形式答复；其中申请分立、合并民办高等学校的，审批机关也可以自受理之日起六个月内以书面形式答复。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第五十四条　民办学校举办者的变更，须由举办者提出，在进行财务清算后，经学校理事会或者董事会同意，报审批机关核准。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第五十五条　民办学校名称、层次、类别的变更，由学校理事会或者董事会报审批机关批准。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申请变更为其他民办学校，审批机关应当自受理之日起三个月内以书面形式答复；其中申请变更为民办高等学校的，审批机关也可以自受理之日起六个月内以书面形式答复。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第五十六条　民办学校有下列情形之一的，应当终止: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（一）根据学校章程规定要求终止，并经审批机关批准的；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（二）被吊销办学许可证的；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（三）因资不抵债无法继续办学的。第五十七条　民办学校终止时，应当妥善安置在校学生。实施义务教育的民办学校终止时，审批机关应当协助学校安排学生继续就学。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第五十八条　民办学校终止时，应当依法进行财务清算。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民办学校自己要求终止的，由民办学校组织清算；被审批机关依法撤销的，由审批机关组织清算；因资不抵债无法继续办学而被终止的，由人民法院组织清算。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第五十九条　对民办学校的财产按照下列顺序清偿: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（一）应退受教育者学费、杂费和其他费用；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（二）应发教职工的工资及应缴纳的社会保险费用；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（三）偿还其他债务。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非营利性民办学校清偿上述债务后的剩余财产继续用于其他非营利性学校办学；营利性民办学校清偿上述债务后的剩余财产，依照公司法的有关规定处理。第六十条　终止的民办学校，由审批机关收回办学许可证和销毁印章，并注销登记。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第六十一条　民办学校在教育活动中违反教育法、教师法规定的，依照教育法、教师法的有关规定给予处罚。第六十二条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（一）擅自分立、合并民办学校的；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（二）擅自改变民办学校名称、层次、类别和举办者的；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（三）发布虚假招生简章或者广告，骗取钱财的；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（四）非法颁发或者伪造学历证书、结业证书、培训证书、职业资格证书的；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（五）管理混乱严重影响教育教学，产生恶劣社会影响的；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（六）提交虚假证明文件或者采取其他欺诈手段隐瞒重要事实骗取办学许可证的；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（七）伪造、变造、买卖、出租、出借办学许可证的；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（八）恶意终止办学、抽逃资金或者挪用办学经费的。第六十三条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（一）已受理设立申请，逾期不予答复的；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（二）批准不符合本法规定条件申请的；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（三）疏于管理，造成严重后果的；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（四）违反国家有关规定收取费用的；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（五）侵犯民办学校合法权益的；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（六）其他滥用职权、徇私舞弊的。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第六十四条　</w:t>
      </w:r>
      <w:r>
        <w:rPr>
          <w:rFonts w:hint="eastAsia" w:ascii="仿宋" w:hAnsi="仿宋" w:eastAsia="仿宋" w:cs="仿宋"/>
          <w:b/>
          <w:i w:val="0"/>
          <w:caps w:val="0"/>
          <w:color w:val="333333"/>
          <w:spacing w:val="0"/>
          <w:sz w:val="32"/>
          <w:szCs w:val="32"/>
          <w:u w:val="none"/>
        </w:rPr>
        <w:t>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w:t>
      </w:r>
      <w:r>
        <w:rPr>
          <w:rFonts w:hint="eastAsia" w:ascii="仿宋" w:hAnsi="仿宋" w:eastAsia="仿宋" w:cs="仿宋"/>
          <w:i w:val="0"/>
          <w:caps w:val="0"/>
          <w:color w:val="333333"/>
          <w:spacing w:val="0"/>
          <w:sz w:val="32"/>
          <w:szCs w:val="32"/>
          <w:u w:val="none"/>
        </w:rPr>
        <w:t>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第六十五条　本法所称的民办学校包括依法举办的其他民办教育机构。本法所称的校长包括其他民办教育机构的主要行政负责人。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第六十六条　境外的组织和个人在中国境内合作办学的办法，由国务院规定。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第六十七条　本法自2003年9月1日起施行。1997年7月31日国务院颁布的《社会力量办学条例》同时废止。</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91B2E"/>
    <w:rsid w:val="24C91B2E"/>
    <w:rsid w:val="39AF3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2019-01-19T00:38:00Z</dcterms:created>
  <dc:creator> 星月菩提</dc:creator>
  <cp:lastModifiedBy> 星月菩提</cp:lastModifiedBy>
  <dcterms:modified xsi:type="dcterms:W3CDTF">2019-08-02T00:33:26Z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